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AECEF" w:sz="6" w:space="3"/>
        </w:pBdr>
        <w:spacing w:before="0" w:beforeAutospacing="0" w:after="240" w:afterAutospacing="0" w:line="19" w:lineRule="atLeast"/>
        <w:ind w:left="0" w:right="0"/>
        <w:jc w:val="left"/>
        <w:rPr>
          <w:b/>
          <w:bCs/>
          <w:sz w:val="33"/>
          <w:szCs w:val="33"/>
        </w:rPr>
      </w:pPr>
      <w:r>
        <w:rPr>
          <w:b/>
          <w:bCs/>
          <w:i w:val="0"/>
          <w:iCs w:val="0"/>
          <w:caps w:val="0"/>
          <w:color w:val="24292E"/>
          <w:spacing w:val="0"/>
          <w:sz w:val="33"/>
          <w:szCs w:val="33"/>
          <w:shd w:val="clear" w:fill="FFFFFF"/>
        </w:rPr>
        <w:t>基础资料-客户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6" w:space="3"/>
        </w:pBdr>
        <w:spacing w:before="360" w:beforeAutospacing="0" w:after="240" w:afterAutospacing="0" w:line="19" w:lineRule="atLeast"/>
        <w:jc w:val="left"/>
        <w:rPr>
          <w:b/>
          <w:bCs/>
          <w:sz w:val="31"/>
          <w:szCs w:val="31"/>
        </w:rPr>
      </w:pPr>
      <w:r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  <w:t>接口基本信息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用途说明：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请求方式：POST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请求URL：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https://wapi.yangzijiang.com:8022/ierp/kapi/v2/yrpg/basedata/batchSyncCustom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创建者：陈星宇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适用版本号：6.0.1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6" w:space="3"/>
        </w:pBdr>
        <w:spacing w:before="0" w:beforeAutospacing="0" w:after="240" w:afterAutospacing="0" w:line="19" w:lineRule="atLeast"/>
        <w:jc w:val="left"/>
        <w:rPr>
          <w:b/>
          <w:bCs/>
          <w:sz w:val="31"/>
          <w:szCs w:val="31"/>
        </w:rPr>
      </w:pPr>
      <w:r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  <w:t>请求头参数</w:t>
      </w:r>
    </w:p>
    <w:tbl>
      <w:tblPr>
        <w:tblStyle w:val="6"/>
        <w:tblW w:w="4999" w:type="pct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2708"/>
        <w:gridCol w:w="385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2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参数名称</w:t>
            </w:r>
          </w:p>
        </w:tc>
        <w:tc>
          <w:tcPr>
            <w:tcW w:w="155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参数值</w:t>
            </w:r>
          </w:p>
        </w:tc>
        <w:tc>
          <w:tcPr>
            <w:tcW w:w="221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Content-Type</w:t>
            </w:r>
          </w:p>
        </w:tc>
        <w:tc>
          <w:tcPr>
            <w:tcW w:w="155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application/json</w:t>
            </w:r>
          </w:p>
        </w:tc>
        <w:tc>
          <w:tcPr>
            <w:tcW w:w="221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内容格式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accesstoken</w:t>
            </w:r>
          </w:p>
        </w:tc>
        <w:tc>
          <w:tcPr>
            <w:tcW w:w="155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获取的accesstoken值</w:t>
            </w:r>
          </w:p>
        </w:tc>
        <w:tc>
          <w:tcPr>
            <w:tcW w:w="221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请求令牌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Idempotency-Key</w:t>
            </w:r>
          </w:p>
        </w:tc>
        <w:tc>
          <w:tcPr>
            <w:tcW w:w="155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唯一的requestId</w:t>
            </w:r>
          </w:p>
        </w:tc>
        <w:tc>
          <w:tcPr>
            <w:tcW w:w="221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非必传参数，防止接口被重复调用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bottom w:val="single" w:color="EAECEF" w:sz="6" w:space="3"/>
        </w:pBdr>
        <w:spacing w:before="0" w:beforeAutospacing="0" w:after="240" w:afterAutospacing="0" w:line="19" w:lineRule="atLeast"/>
        <w:jc w:val="left"/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</w:pPr>
      <w:r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  <w:t>请求体参数</w:t>
      </w:r>
    </w:p>
    <w:tbl>
      <w:tblPr>
        <w:tblStyle w:val="6"/>
        <w:tblW w:w="12545" w:type="dxa"/>
        <w:tblInd w:w="0" w:type="dxa"/>
        <w:tblBorders>
          <w:top w:val="single" w:color="C6CBD1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940"/>
        <w:gridCol w:w="511"/>
        <w:gridCol w:w="5964"/>
        <w:gridCol w:w="511"/>
        <w:gridCol w:w="2235"/>
      </w:tblGrid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参数类型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说明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层级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示例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yrpg_code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客户编码（SAP系统的客户编码）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"rSmAj"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"Vb8lI"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yrpg_uscc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证照编码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"7BH2o"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yrpg_country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国家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"fsctE"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yrpg_history_name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曾用名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"nXPkA"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yrpg_cus_typen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客户标识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"fhEk2"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yrpg_title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头衔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"vPsAc"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yrpg_end_cose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终端客户编码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"eRKuf"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yrpg_license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证照类型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CN01:身份证, CN02:护照, CN03:回乡证, CN04:外国人永久居留证, HK01:香港居民身份证, MO01:澳门居民身份证, TW01:台湾身份证, TW02:台胞证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"CN01"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yrpg_scope_business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"7lmiC"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yrpg_customerstatus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客户状态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"mZfhf"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yrpg_address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"vrdlD"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yrpg_region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地区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"PQfWG"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yrpg_language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语言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"bKC2M"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yrpg_district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市区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"FyvYf"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yrpg_post_code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邮政编码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"FhduC"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yrpg_customer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客户大类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1:医疗机构, 10:出口境外代理商, 11:捐赠接受单位, 12:医院经销商, 13:院内药房, 19:个人(食品购买), 2:经销商, 20:个人(食品代理), 21:抽样开票单位, 22:客户（生产企业）, 3:零售连锁, 4:军区经销商, 5:其他, 6:临时经销商, 7:单体药店, 8:出口境内代理商, 9:出口香港代理商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yrpg_customerz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客户中类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11:一级医疗机构, 12:二级医疗机构, 13:三级医疗机构, 14:一级以下医疗机构, 15:民办, 21:一级经销商, 22:临时经销商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yrpg_customern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客户子类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一级甲等:111, 一级乙等:112, 一级丙等:113, 二级甲等:121, 二级乙等:122, 原始设备制造:123, 三级甲等:131, 三级乙等:132, 三级丙等:133, 专科:900, 综合:901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"一级甲等"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yrpg_accountingtitle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记账冻结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"YC8Wr"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yrpg_delete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删除冻结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1:是, 2:否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entry_bank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bankaccount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银行信息.银行账号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"XjS6p"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accountname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银行信息.账户名称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"x91BI"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yrpg_typeaccount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银行信息.银行账户类型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1:境外, 2:境内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yrpg_bank_code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银行信息.银行联行号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"kzuP6"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yrpg_countrybank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银行信息.银行所属国家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"2hTyF"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yrpg_enablestatenew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银行信息.启用状态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1:启用, 0:停用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bank_name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开户银行.名称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"VFO5m"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isdefault_bank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Boolean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银行信息.默认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false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currency_number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币别.货币代码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"Pep9H"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yrpg_entryentity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使用公司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yrpg_company_code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使用公司.使用公司代码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"jEMzU"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yrpg_reconcile_accounts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使用公司.统驭科目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"eUTbk"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yrpg_accounting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使用公司.记账冻结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"gPuwa"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yrpg_deletef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使用公司.删除冻结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"qHdaV"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yrpg_org_enablestate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使用公司.启用状态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1:停用, 0:启用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yrpg_customer_address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客户地址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yrpg_address_type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客户地址.地址类型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"FP0CD"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yrpg_address1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客户地址.详细地址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"Y58rp"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yrpg_address_enablestate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客户地址.启用状态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1:启用, 0:停用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yrpg_entryentitykaipiao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yrpg_customer_type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开票信息.客户类型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"itNQT"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yrpg_invoicing_typen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开票信息.开票类型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"RrOQN"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yrpg_company_name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开票信息.公司名称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"Rwg8l"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yrpg_taxpayer_number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开票信息.纳税人识别号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"VXm4s"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yrpg_address_unit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开票信息.单位地址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"EOHCm"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yrpg_phone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开票信息.电话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"tddBb"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yrpg_bank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开票信息.开户行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"XMOGF"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yrpg_account1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开票信息.银行账号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"GOb70"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yrpg_inv_enablestaten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开票信息.启用状态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"Qd1aV"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yrpg_sale_organization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yrpg_sale_code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销售组织.销售组织编码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"kMXOp"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yrpg_distribution_channel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销售组织.分销渠道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"lyZKC"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yrpg_product_groups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销售组织.产品组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"73Wxl"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yrpg_sales_region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销售组织.销售地区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"RCNlE"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yrpg_sales_offices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销售组织.销售办事处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"RZLCi"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yrpg_sales_groups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销售组织.销售组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"iDJrG"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yrpg_customer_groups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销售组织.客户组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"g5Y3f"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yrpg_currency1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销售组织.货币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"PKBjs"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yrpg_order_pos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销售组织.订单可能性 (%)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"wYETE"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yrpg_price_group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销售组织.价格组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"JpLXZ"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yrpg_cust_pri_process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销售组织.客户定价流程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"P74Pl"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yrpg_par_del_item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销售组织.每个项目的部分交货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"aqXkB"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yrpg_account_ass_group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销售组织.帐户分配组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"Uyeir"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yrpg_sales_freeze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yrpg_seller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销售组织.售达方 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yrpg_ticket_collector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销售组织.收票方 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yrpg_served_by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销售组织.送达方 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yrpg_sale_enablestate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销售组织.启用状态 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yrpg_payerl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销售组织.付款方 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yrpg_order_combn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销售组织.订单组合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"5yWcm"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yrpg_delete_tagn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销售组织.删除标记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"I8D2r"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yrpg_freezen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"Evomv"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yrpg_sales_order_holn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销售组织.销售订单冻结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"6MiZG"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yrpg_invoicing_blockedn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销售组织.开票冻结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"yOsFK"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yrpg_delivery_freezen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销售组织.交货冻结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"64dEQ"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yrpg_customerentryentity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税收分类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yrpg_tax_category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税收分类.税收类别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"mQx6T"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yrpg_tax_class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税收分类.税收分类 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"0"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yrpg_tax_country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税收分类.税收国家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"tfdTM"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yrpg_tax_enablestaten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税收分类.启用状态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"p7Lyx"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yrpg_entryen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Entries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证照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{},{}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yrpg_licenser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证照.编码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CN01:身份证, CN02:护照, CN03:回乡证, CN04:外国人永久居留证, HK01:香港居民身份证, MO01:澳门居民身份证, TW01:台湾身份证, :台胞证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"CN01"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  yrpg_textfield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证照.名称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"hAZGU"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createorg_number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创建组织.编码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"jrJby"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编码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"Mvkah"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Long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"5268872446701664256"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yrpg_number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员工工号（JDE和人员的工号）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6F8FA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"Xl9hx"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status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数据状态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A:暂存, B:已提交, C:已审核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"A"</w:t>
            </w: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entityCode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yrpg_main_id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Stirng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custom_org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customer_org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List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"customer_org": [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  {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    "code": "1200"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  },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  {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    "code": "1100"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  }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        ]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C6CBD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Enable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Stirng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  <w:t>1，0     1是启用，0是禁用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DFE2E5" w:sz="4" w:space="0"/>
              <w:left w:val="single" w:color="DFE2E5" w:sz="4" w:space="0"/>
              <w:bottom w:val="single" w:color="DFE2E5" w:sz="4" w:space="0"/>
              <w:right w:val="single" w:color="DFE2E5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4292E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</w:tr>
    </w:tbl>
    <w:p>
      <w:pPr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bottom w:val="single" w:color="EAECEF" w:sz="6" w:space="3"/>
        </w:pBdr>
        <w:spacing w:before="0" w:beforeAutospacing="0" w:after="0" w:afterAutospacing="0" w:line="19" w:lineRule="atLeast"/>
        <w:jc w:val="left"/>
        <w:rPr>
          <w:b/>
          <w:bCs/>
          <w:sz w:val="31"/>
          <w:szCs w:val="31"/>
        </w:rPr>
      </w:pPr>
      <w:r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  <w:t>请求结构示例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45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JSON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"data"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>"customer_org": [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 {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"code": "1200"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  },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  {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   "code": "1100"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 xml:space="preserve">                          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2520" w:leftChars="0" w:firstLine="420" w:firstLineChars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>entityCode</w:t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2520" w:leftChars="0" w:firstLine="420" w:firstLineChars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>yrpg_main_id</w:t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2520" w:leftChars="0" w:firstLine="420" w:firstLineChars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24292E"/>
          <w:spacing w:val="0"/>
          <w:kern w:val="0"/>
          <w:sz w:val="16"/>
          <w:szCs w:val="16"/>
          <w:lang w:val="en-US" w:eastAsia="zh-CN" w:bidi="ar"/>
        </w:rPr>
        <w:t>custom_org</w:t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"yrpg_uscc"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"7BH2o"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"yrpg_history_name"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"nXPkA"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"yrpg_entryen"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"yrpg_licenser"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"CN01"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"yrpg_textfield"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"hAZGU"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"yrpg_number"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"Xl9hx"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"yrpg_scope_business"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"7lmiC"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"yrpg_region"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"PQfWG"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"yrpg_customerentryentity"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"yrpg_tax_country"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"tfdTM"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"yrpg_tax_category"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"mQx6T"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"yrpg_tax_class"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"yrpg_tax_enablestaten"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"p7Lyx"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"yrpg_accountingtitle"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"YC8Wr"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"number"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"Mvkah"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"yrpg_customerz"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"yrpg_delete"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"一级甲等"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"id"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"5268872446701664256"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"yrpg_district"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"FyvYf"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"yrpg_address"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"vrdlD"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"yrpg_sale_organization"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"yrpg_delivery_freezen"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"64dEQ"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"yrpg_freezen"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"Evomv"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"yrpg_sales_offices"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"RZLCi"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"yrpg_cust_pri_process"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"P74Pl"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"yrpg_seller"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"yrpg_invoicing_blockedn"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"yOsFK"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"yrpg_delete_tagn"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"I8D2r"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"yrpg_currency1"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"PKBjs"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"yrpg_cent_post_blocksn"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"Ewo12"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"yrpg_price_group"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"JpLXZ"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"yrpg_ticket_collector"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"yrpg_product_groups"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"73Wxl"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"yrpg_sales_freeze"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"yrpg_distribution_channel"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"lyZKC"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"yrpg_par_del_item"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"aqXkB"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"yrpg_order_combn"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"5yWcm"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"yrpg_mdm_code"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"aF8y5"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"yrpg_sale_code"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"kMXOp"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"yrpg_sales_groups"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"iDJrG"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"yrpg_sale_enablestate"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"yrpg_order_pos"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"wYETE"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"yrpg_served_by"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"yrpg_sales_order_holn"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"6MiZG"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"yrpg_payerl"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"yrpg_account_ass_group"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"Uyeir"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"yrpg_customer_groups"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"g5Y3f"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"yrpg_sales_region"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"RCNlE"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"yrpg_delelte_freezen"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"qoqrt"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"yrpg_cus_typen"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"fhEk2"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"yrpg_end_cose"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"eRKuf"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"yrpg_license"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"CN01"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"yrpg_title"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"vPsAc"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"createorg_number"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"jrJby"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"yrpg_entryentity"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"yrpg_company_code"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"jEMzU"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"yrpg_org_enablestate"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"yrpg_reconcile_accounts"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"eUTbk"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"yrpg_accounting"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"gPuwa"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"yrpg_deletef"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"qHdaV"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"yrpg_customerstatus"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"mZfhf"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"yrpg_customer_address"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"yrpg_address_enablestate"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"yrpg_address1"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"Y58rp"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"yrpg_address_type"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"FP0CD"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"yrpg_entryentitykaipiao"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"yrpg_inv_enablestaten"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"Qd1aV"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"yrpg_invoicing_typen"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"RrOQN"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"yrpg_phone"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"tddBb"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"yrpg_address_unit"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"EOHCm"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"yrpg_account1"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"GOb70"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"yrpg_customer_type"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"itNQT"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"yrpg_company_name"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"Rwg8l"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"yrpg_taxpayer_number"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"VXm4s"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"yrpg_bank"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"XMOGF"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"yrpg_code"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"rSmAj"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"name"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"Vb8lI"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"yrpg_country"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"fsctE"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"yrpg_post_code"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"FhduC"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"entry_bank"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"yrpg_typeaccount"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"yrpg_enablestatenew"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"1"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"accountname"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"x91BI"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"yrpg_countrybank"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"2hTyF"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"currency_number"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"Pep9H"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"bankaccount"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"XjS6p"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"bank_name"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"VFO5m"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"yrpg_bank_code"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"kzuP6"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"isdefault_bank"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78A960"/>
          <w:spacing w:val="0"/>
          <w:sz w:val="16"/>
          <w:szCs w:val="16"/>
          <w:shd w:val="clear" w:fill="F6F8FA"/>
        </w:rPr>
        <w:t>false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"yrpg_language"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"bKC2M"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"status"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:</w:t>
      </w:r>
      <w:r>
        <w:rPr>
          <w:rFonts w:hint="default" w:ascii="Consolas" w:hAnsi="Consolas" w:eastAsia="Consolas" w:cs="Consolas"/>
          <w:i w:val="0"/>
          <w:iCs w:val="0"/>
          <w:caps w:val="0"/>
          <w:color w:val="880000"/>
          <w:spacing w:val="0"/>
          <w:sz w:val="16"/>
          <w:szCs w:val="16"/>
          <w:shd w:val="clear" w:fill="F6F8FA"/>
        </w:rPr>
        <w:t>"A"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ab/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>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17" w:lineRule="atLeast"/>
        <w:ind w:left="0" w:firstLine="0"/>
        <w:jc w:val="left"/>
        <w:rPr>
          <w:rFonts w:ascii="Consolas" w:hAnsi="Consolas" w:eastAsia="Consolas" w:cs="Consolas"/>
          <w:i w:val="0"/>
          <w:iCs w:val="0"/>
          <w:caps w:val="0"/>
          <w:color w:val="24292E"/>
          <w:spacing w:val="0"/>
          <w:sz w:val="16"/>
          <w:szCs w:val="16"/>
        </w:rPr>
      </w:pP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16"/>
          <w:szCs w:val="16"/>
          <w:shd w:val="clear" w:fill="F6F8FA"/>
        </w:rPr>
        <w:t xml:space="preserve">}  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AECEF" w:sz="6" w:space="3"/>
        </w:pBdr>
        <w:spacing w:before="0" w:beforeAutospacing="0" w:after="0" w:afterAutospacing="0" w:line="19" w:lineRule="atLeast"/>
        <w:jc w:val="left"/>
        <w:rPr>
          <w:b/>
          <w:bCs/>
          <w:sz w:val="31"/>
          <w:szCs w:val="31"/>
        </w:rPr>
      </w:pPr>
      <w:r>
        <w:rPr>
          <w:b/>
          <w:bCs/>
          <w:i w:val="0"/>
          <w:iCs w:val="0"/>
          <w:caps w:val="0"/>
          <w:color w:val="24292E"/>
          <w:spacing w:val="0"/>
          <w:sz w:val="31"/>
          <w:szCs w:val="31"/>
          <w:shd w:val="clear" w:fill="FFFFFF"/>
        </w:rPr>
        <w:t>返回结构示例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45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JSON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>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"success":true,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"message":"消费系统消费这批数据成功！",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"mdMappings":[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{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    "mdmCode":"主数据的编码",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    "entityCode":"分发数据所属的数据模型对应实体编码，主表数据对主实体编码、子表数据对子实体编码",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    "busiDataId":"主数据在消费系统中的业务ID",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    "message":"该条主数据消费成功！",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default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    "success":true，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    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 xml:space="preserve">    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8FA"/>
        <w:spacing w:before="0" w:beforeAutospacing="0" w:after="0" w:afterAutospacing="0" w:line="22" w:lineRule="atLeast"/>
        <w:ind w:left="0"/>
        <w:jc w:val="left"/>
        <w:rPr>
          <w:rFonts w:hint="default" w:ascii="Consolas" w:hAnsi="Consolas" w:eastAsia="Consolas" w:cs="Consolas"/>
          <w:sz w:val="20"/>
          <w:szCs w:val="20"/>
        </w:rPr>
      </w:pPr>
      <w:r>
        <w:rPr>
          <w:rFonts w:hint="eastAsia" w:ascii="Consolas" w:hAnsi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  <w:lang w:val="en-US" w:eastAsia="zh-CN"/>
        </w:rPr>
        <w:t>}</w:t>
      </w:r>
      <w:r>
        <w:rPr>
          <w:rStyle w:val="10"/>
          <w:rFonts w:hint="default" w:ascii="Consolas" w:hAnsi="Consolas" w:eastAsia="Consolas" w:cs="Consolas"/>
          <w:i w:val="0"/>
          <w:iCs w:val="0"/>
          <w:caps w:val="0"/>
          <w:color w:val="444444"/>
          <w:spacing w:val="0"/>
          <w:sz w:val="20"/>
          <w:szCs w:val="20"/>
          <w:shd w:val="clear" w:fill="F6F8FA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D38AD"/>
    <w:multiLevelType w:val="multilevel"/>
    <w:tmpl w:val="F43D38A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Y2Q3Yjc2MTdkZTAxNjRkMmZhY2Y2YzljZDM3MjMifQ=="/>
  </w:docVars>
  <w:rsids>
    <w:rsidRoot w:val="6A650142"/>
    <w:rsid w:val="0865674A"/>
    <w:rsid w:val="0CEF5056"/>
    <w:rsid w:val="10AC4F54"/>
    <w:rsid w:val="13A16668"/>
    <w:rsid w:val="17754776"/>
    <w:rsid w:val="191526A9"/>
    <w:rsid w:val="1D845816"/>
    <w:rsid w:val="20055CEB"/>
    <w:rsid w:val="25A465A5"/>
    <w:rsid w:val="3AD308E3"/>
    <w:rsid w:val="3C485B8B"/>
    <w:rsid w:val="454D39F9"/>
    <w:rsid w:val="488066AD"/>
    <w:rsid w:val="51025E8C"/>
    <w:rsid w:val="59236118"/>
    <w:rsid w:val="5BAE2AFA"/>
    <w:rsid w:val="5FA91581"/>
    <w:rsid w:val="64BD0DCB"/>
    <w:rsid w:val="659F41BF"/>
    <w:rsid w:val="6A650142"/>
    <w:rsid w:val="6D8E77A7"/>
    <w:rsid w:val="70C20E20"/>
    <w:rsid w:val="74FB2436"/>
    <w:rsid w:val="7BDD5F29"/>
    <w:rsid w:val="7E2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HTML Code"/>
    <w:basedOn w:val="8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2024-02-22T07:56:00Z</dcterms:created>
  <dc:creator>　哼！要你管</dc:creator>
  <cp:lastModifiedBy>心塞(´-ωก`)回顾承诺</cp:lastModifiedBy>
  <dcterms:modified xsi:type="dcterms:W3CDTF">2024-03-21T07:44:09Z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538DACD641BB44128137C006CABE4856_13</vt:lpwstr>
  </property>
</Properties>
</file>